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066721334"/>
        <w:docPartObj>
          <w:docPartGallery w:val="Cover Pages"/>
          <w:docPartUnique/>
        </w:docPartObj>
      </w:sdtPr>
      <w:sdtContent>
        <w:p w:rsidR="002C7BE1" w:rsidRDefault="002C7BE1">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742"/>
                                  <w:gridCol w:w="1880"/>
                                </w:tblGrid>
                                <w:tr w:rsidR="002C7BE1" w:rsidRPr="00F1634E">
                                  <w:trPr>
                                    <w:jc w:val="center"/>
                                  </w:trPr>
                                  <w:tc>
                                    <w:tcPr>
                                      <w:tcW w:w="2568" w:type="pct"/>
                                      <w:vAlign w:val="center"/>
                                    </w:tcPr>
                                    <w:p w:rsidR="002C7BE1" w:rsidRDefault="002C7BE1">
                                      <w:pPr>
                                        <w:jc w:val="right"/>
                                      </w:pPr>
                                      <w:r>
                                        <w:object w:dxaOrig="4021" w:dyaOrig="3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01pt;height:151.5pt">
                                            <v:imagedata r:id="rId5" o:title=""/>
                                          </v:shape>
                                          <o:OLEObject Type="Embed" ProgID="PBrush" ShapeID="_x0000_i1045" DrawAspect="Content" ObjectID="_1786264423" r:id="rId6"/>
                                        </w:object>
                                      </w:r>
                                    </w:p>
                                    <w:p w:rsidR="002C7BE1" w:rsidRDefault="002C7BE1">
                                      <w:pPr>
                                        <w:jc w:val="right"/>
                                      </w:pPr>
                                    </w:p>
                                    <w:p w:rsidR="00F1634E" w:rsidRPr="00F1634E" w:rsidRDefault="00F1634E" w:rsidP="00F1634E">
                                      <w:pPr>
                                        <w:jc w:val="right"/>
                                        <w:rPr>
                                          <w:rFonts w:eastAsiaTheme="minorEastAsia"/>
                                          <w:b/>
                                          <w:bCs/>
                                          <w:caps/>
                                          <w:color w:val="191919" w:themeColor="text1" w:themeTint="E6"/>
                                          <w:kern w:val="0"/>
                                          <w:sz w:val="72"/>
                                          <w:szCs w:val="72"/>
                                          <w14:ligatures w14:val="none"/>
                                        </w:rPr>
                                      </w:pPr>
                                      <w:r w:rsidRPr="00F1634E">
                                        <w:rPr>
                                          <w:rFonts w:eastAsiaTheme="minorEastAsia"/>
                                          <w:b/>
                                          <w:bCs/>
                                          <w:caps/>
                                          <w:color w:val="191919" w:themeColor="text1" w:themeTint="E6"/>
                                          <w:kern w:val="0"/>
                                          <w:sz w:val="72"/>
                                          <w:szCs w:val="72"/>
                                          <w14:ligatures w14:val="none"/>
                                        </w:rPr>
                                        <w:t>HIPAA Incident Response Plan</w:t>
                                      </w:r>
                                    </w:p>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rsidR="002C7BE1" w:rsidRDefault="002C7BE1">
                                          <w:pPr>
                                            <w:jc w:val="right"/>
                                            <w:rPr>
                                              <w:sz w:val="24"/>
                                              <w:szCs w:val="24"/>
                                            </w:rPr>
                                          </w:pPr>
                                          <w:r>
                                            <w:rPr>
                                              <w:color w:val="000000" w:themeColor="text1"/>
                                              <w:sz w:val="24"/>
                                              <w:szCs w:val="24"/>
                                            </w:rPr>
                                            <w:t xml:space="preserve">     </w:t>
                                          </w:r>
                                        </w:p>
                                      </w:sdtContent>
                                    </w:sdt>
                                  </w:tc>
                                  <w:tc>
                                    <w:tcPr>
                                      <w:tcW w:w="2432" w:type="pct"/>
                                      <w:vAlign w:val="center"/>
                                    </w:tcPr>
                                    <w:p w:rsidR="002C7BE1" w:rsidRDefault="002C7BE1">
                                      <w:pPr>
                                        <w:pStyle w:val="NoSpacing"/>
                                        <w:rPr>
                                          <w:caps/>
                                          <w:color w:val="ED7D31" w:themeColor="accent2"/>
                                          <w:sz w:val="26"/>
                                          <w:szCs w:val="26"/>
                                        </w:rPr>
                                      </w:pPr>
                                      <w:r>
                                        <w:rPr>
                                          <w:caps/>
                                          <w:color w:val="ED7D31" w:themeColor="accent2"/>
                                          <w:sz w:val="26"/>
                                          <w:szCs w:val="26"/>
                                        </w:rPr>
                                        <w:t>Abstract</w:t>
                                      </w:r>
                                    </w:p>
                                    <w:p w:rsidR="002C7BE1" w:rsidRDefault="00F1634E">
                                      <w:pPr>
                                        <w:pStyle w:val="NoSpacing"/>
                                      </w:pPr>
                                      <w:r w:rsidRPr="00F1634E">
                                        <w:rPr>
                                          <w:rFonts w:eastAsiaTheme="minorHAnsi"/>
                                          <w:color w:val="000000" w:themeColor="text1"/>
                                          <w:kern w:val="2"/>
                                          <w14:ligatures w14:val="standardContextual"/>
                                        </w:rPr>
                                        <w:t>This plan should be reviewed and updated regularly to ensure its effectiveness and compliance with HIPAA regulations. Additionally, periodic drills and tests should be conducted to ensure all team members are prepared to respond effectively to a security incident.</w:t>
                                      </w:r>
                                    </w:p>
                                  </w:tc>
                                </w:tr>
                              </w:tbl>
                              <w:p w:rsidR="002C7BE1" w:rsidRPr="002C7BE1" w:rsidRDefault="002C7BE1">
                                <w:pPr>
                                  <w:rPr>
                                    <w:lang w:val="en-U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742"/>
                            <w:gridCol w:w="1880"/>
                          </w:tblGrid>
                          <w:tr w:rsidR="002C7BE1" w:rsidRPr="00F1634E">
                            <w:trPr>
                              <w:jc w:val="center"/>
                            </w:trPr>
                            <w:tc>
                              <w:tcPr>
                                <w:tcW w:w="2568" w:type="pct"/>
                                <w:vAlign w:val="center"/>
                              </w:tcPr>
                              <w:p w:rsidR="002C7BE1" w:rsidRDefault="002C7BE1">
                                <w:pPr>
                                  <w:jc w:val="right"/>
                                </w:pPr>
                                <w:r>
                                  <w:object w:dxaOrig="4021" w:dyaOrig="3030">
                                    <v:shape id="_x0000_i1045" type="#_x0000_t75" style="width:201pt;height:151.5pt">
                                      <v:imagedata r:id="rId5" o:title=""/>
                                    </v:shape>
                                    <o:OLEObject Type="Embed" ProgID="PBrush" ShapeID="_x0000_i1045" DrawAspect="Content" ObjectID="_1786264423" r:id="rId7"/>
                                  </w:object>
                                </w:r>
                              </w:p>
                              <w:p w:rsidR="002C7BE1" w:rsidRDefault="002C7BE1">
                                <w:pPr>
                                  <w:jc w:val="right"/>
                                </w:pPr>
                              </w:p>
                              <w:p w:rsidR="00F1634E" w:rsidRPr="00F1634E" w:rsidRDefault="00F1634E" w:rsidP="00F1634E">
                                <w:pPr>
                                  <w:jc w:val="right"/>
                                  <w:rPr>
                                    <w:rFonts w:eastAsiaTheme="minorEastAsia"/>
                                    <w:b/>
                                    <w:bCs/>
                                    <w:caps/>
                                    <w:color w:val="191919" w:themeColor="text1" w:themeTint="E6"/>
                                    <w:kern w:val="0"/>
                                    <w:sz w:val="72"/>
                                    <w:szCs w:val="72"/>
                                    <w14:ligatures w14:val="none"/>
                                  </w:rPr>
                                </w:pPr>
                                <w:r w:rsidRPr="00F1634E">
                                  <w:rPr>
                                    <w:rFonts w:eastAsiaTheme="minorEastAsia"/>
                                    <w:b/>
                                    <w:bCs/>
                                    <w:caps/>
                                    <w:color w:val="191919" w:themeColor="text1" w:themeTint="E6"/>
                                    <w:kern w:val="0"/>
                                    <w:sz w:val="72"/>
                                    <w:szCs w:val="72"/>
                                    <w14:ligatures w14:val="none"/>
                                  </w:rPr>
                                  <w:t>HIPAA Incident Response Plan</w:t>
                                </w:r>
                              </w:p>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rsidR="002C7BE1" w:rsidRDefault="002C7BE1">
                                    <w:pPr>
                                      <w:jc w:val="right"/>
                                      <w:rPr>
                                        <w:sz w:val="24"/>
                                        <w:szCs w:val="24"/>
                                      </w:rPr>
                                    </w:pPr>
                                    <w:r>
                                      <w:rPr>
                                        <w:color w:val="000000" w:themeColor="text1"/>
                                        <w:sz w:val="24"/>
                                        <w:szCs w:val="24"/>
                                      </w:rPr>
                                      <w:t xml:space="preserve">     </w:t>
                                    </w:r>
                                  </w:p>
                                </w:sdtContent>
                              </w:sdt>
                            </w:tc>
                            <w:tc>
                              <w:tcPr>
                                <w:tcW w:w="2432" w:type="pct"/>
                                <w:vAlign w:val="center"/>
                              </w:tcPr>
                              <w:p w:rsidR="002C7BE1" w:rsidRDefault="002C7BE1">
                                <w:pPr>
                                  <w:pStyle w:val="NoSpacing"/>
                                  <w:rPr>
                                    <w:caps/>
                                    <w:color w:val="ED7D31" w:themeColor="accent2"/>
                                    <w:sz w:val="26"/>
                                    <w:szCs w:val="26"/>
                                  </w:rPr>
                                </w:pPr>
                                <w:r>
                                  <w:rPr>
                                    <w:caps/>
                                    <w:color w:val="ED7D31" w:themeColor="accent2"/>
                                    <w:sz w:val="26"/>
                                    <w:szCs w:val="26"/>
                                  </w:rPr>
                                  <w:t>Abstract</w:t>
                                </w:r>
                              </w:p>
                              <w:p w:rsidR="002C7BE1" w:rsidRDefault="00F1634E">
                                <w:pPr>
                                  <w:pStyle w:val="NoSpacing"/>
                                </w:pPr>
                                <w:r w:rsidRPr="00F1634E">
                                  <w:rPr>
                                    <w:rFonts w:eastAsiaTheme="minorHAnsi"/>
                                    <w:color w:val="000000" w:themeColor="text1"/>
                                    <w:kern w:val="2"/>
                                    <w14:ligatures w14:val="standardContextual"/>
                                  </w:rPr>
                                  <w:t>This plan should be reviewed and updated regularly to ensure its effectiveness and compliance with HIPAA regulations. Additionally, periodic drills and tests should be conducted to ensure all team members are prepared to respond effectively to a security incident.</w:t>
                                </w:r>
                              </w:p>
                            </w:tc>
                          </w:tr>
                        </w:tbl>
                        <w:p w:rsidR="002C7BE1" w:rsidRPr="002C7BE1" w:rsidRDefault="002C7BE1">
                          <w:pPr>
                            <w:rPr>
                              <w:lang w:val="en-US"/>
                            </w:rPr>
                          </w:pPr>
                        </w:p>
                      </w:txbxContent>
                    </v:textbox>
                    <w10:wrap anchorx="page" anchory="page"/>
                  </v:shape>
                </w:pict>
              </mc:Fallback>
            </mc:AlternateContent>
          </w:r>
          <w:r>
            <w:br w:type="page"/>
          </w:r>
        </w:p>
      </w:sdtContent>
    </w:sdt>
    <w:p w:rsidR="00F1634E" w:rsidRPr="00F1634E" w:rsidRDefault="00F1634E" w:rsidP="00F1634E">
      <w:pPr>
        <w:rPr>
          <w:b/>
          <w:bCs/>
        </w:rPr>
      </w:pPr>
      <w:r w:rsidRPr="00F1634E">
        <w:rPr>
          <w:b/>
          <w:bCs/>
        </w:rPr>
        <w:lastRenderedPageBreak/>
        <w:t>1. </w:t>
      </w:r>
      <w:proofErr w:type="spellStart"/>
      <w:r w:rsidRPr="00F1634E">
        <w:rPr>
          <w:b/>
          <w:bCs/>
        </w:rPr>
        <w:t>Preparation</w:t>
      </w:r>
      <w:proofErr w:type="spellEnd"/>
    </w:p>
    <w:p w:rsidR="00F1634E" w:rsidRPr="00F1634E" w:rsidRDefault="00F1634E" w:rsidP="00F1634E">
      <w:pPr>
        <w:numPr>
          <w:ilvl w:val="0"/>
          <w:numId w:val="4"/>
        </w:numPr>
        <w:rPr>
          <w:b/>
          <w:bCs/>
        </w:rPr>
      </w:pPr>
      <w:r w:rsidRPr="00F1634E">
        <w:rPr>
          <w:b/>
          <w:bCs/>
        </w:rPr>
        <w:t xml:space="preserve">Training and </w:t>
      </w:r>
      <w:proofErr w:type="spellStart"/>
      <w:r w:rsidRPr="00F1634E">
        <w:rPr>
          <w:b/>
          <w:bCs/>
        </w:rPr>
        <w:t>Awareness</w:t>
      </w:r>
      <w:proofErr w:type="spellEnd"/>
      <w:r w:rsidRPr="00F1634E">
        <w:rPr>
          <w:b/>
          <w:bCs/>
        </w:rPr>
        <w:t>:</w:t>
      </w:r>
    </w:p>
    <w:p w:rsidR="00F1634E" w:rsidRPr="00F1634E" w:rsidRDefault="00F1634E" w:rsidP="00F1634E">
      <w:pPr>
        <w:numPr>
          <w:ilvl w:val="1"/>
          <w:numId w:val="4"/>
        </w:numPr>
        <w:rPr>
          <w:b/>
          <w:bCs/>
          <w:lang w:val="en-US"/>
        </w:rPr>
      </w:pPr>
      <w:r w:rsidRPr="00F1634E">
        <w:rPr>
          <w:b/>
          <w:bCs/>
          <w:lang w:val="en-US"/>
        </w:rPr>
        <w:t>Conduct regular training sessions for all staff on the importance of information security and HIPAA policies.</w:t>
      </w:r>
    </w:p>
    <w:p w:rsidR="00F1634E" w:rsidRPr="00F1634E" w:rsidRDefault="00F1634E" w:rsidP="00F1634E">
      <w:pPr>
        <w:numPr>
          <w:ilvl w:val="1"/>
          <w:numId w:val="4"/>
        </w:numPr>
        <w:rPr>
          <w:b/>
          <w:bCs/>
          <w:lang w:val="en-US"/>
        </w:rPr>
      </w:pPr>
      <w:r w:rsidRPr="00F1634E">
        <w:rPr>
          <w:b/>
          <w:bCs/>
          <w:lang w:val="en-US"/>
        </w:rPr>
        <w:t>Develop educational materials, such as guides and videos, to reinforce knowledge.</w:t>
      </w:r>
    </w:p>
    <w:p w:rsidR="00F1634E" w:rsidRPr="00F1634E" w:rsidRDefault="00F1634E" w:rsidP="00F1634E">
      <w:pPr>
        <w:numPr>
          <w:ilvl w:val="0"/>
          <w:numId w:val="4"/>
        </w:numPr>
        <w:rPr>
          <w:b/>
          <w:bCs/>
        </w:rPr>
      </w:pPr>
      <w:proofErr w:type="spellStart"/>
      <w:r w:rsidRPr="00F1634E">
        <w:rPr>
          <w:b/>
          <w:bCs/>
        </w:rPr>
        <w:t>Asset</w:t>
      </w:r>
      <w:proofErr w:type="spellEnd"/>
      <w:r w:rsidRPr="00F1634E">
        <w:rPr>
          <w:b/>
          <w:bCs/>
        </w:rPr>
        <w:t xml:space="preserve"> </w:t>
      </w:r>
      <w:proofErr w:type="spellStart"/>
      <w:r w:rsidRPr="00F1634E">
        <w:rPr>
          <w:b/>
          <w:bCs/>
        </w:rPr>
        <w:t>Identification</w:t>
      </w:r>
      <w:proofErr w:type="spellEnd"/>
      <w:r w:rsidRPr="00F1634E">
        <w:rPr>
          <w:b/>
          <w:bCs/>
        </w:rPr>
        <w:t>:</w:t>
      </w:r>
    </w:p>
    <w:p w:rsidR="00F1634E" w:rsidRPr="00F1634E" w:rsidRDefault="00F1634E" w:rsidP="00F1634E">
      <w:pPr>
        <w:numPr>
          <w:ilvl w:val="1"/>
          <w:numId w:val="4"/>
        </w:numPr>
        <w:rPr>
          <w:b/>
          <w:bCs/>
          <w:lang w:val="en-US"/>
        </w:rPr>
      </w:pPr>
      <w:r w:rsidRPr="00F1634E">
        <w:rPr>
          <w:b/>
          <w:bCs/>
          <w:lang w:val="en-US"/>
        </w:rPr>
        <w:t>Create and maintain a detailed inventory of all systems, applications, and data protected by HIPAA.</w:t>
      </w:r>
    </w:p>
    <w:p w:rsidR="00F1634E" w:rsidRPr="00F1634E" w:rsidRDefault="00F1634E" w:rsidP="00F1634E">
      <w:pPr>
        <w:numPr>
          <w:ilvl w:val="1"/>
          <w:numId w:val="4"/>
        </w:numPr>
        <w:rPr>
          <w:b/>
          <w:bCs/>
          <w:lang w:val="en-US"/>
        </w:rPr>
      </w:pPr>
      <w:r w:rsidRPr="00F1634E">
        <w:rPr>
          <w:b/>
          <w:bCs/>
          <w:lang w:val="en-US"/>
        </w:rPr>
        <w:t>Classify data according to its sensitivity and criticality.</w:t>
      </w:r>
    </w:p>
    <w:p w:rsidR="00F1634E" w:rsidRPr="00F1634E" w:rsidRDefault="00F1634E" w:rsidP="00F1634E">
      <w:pPr>
        <w:rPr>
          <w:b/>
          <w:bCs/>
        </w:rPr>
      </w:pPr>
      <w:r w:rsidRPr="00F1634E">
        <w:rPr>
          <w:b/>
          <w:bCs/>
        </w:rPr>
        <w:t>2. </w:t>
      </w:r>
      <w:proofErr w:type="spellStart"/>
      <w:r w:rsidRPr="00F1634E">
        <w:rPr>
          <w:b/>
          <w:bCs/>
        </w:rPr>
        <w:t>Identification</w:t>
      </w:r>
      <w:proofErr w:type="spellEnd"/>
    </w:p>
    <w:p w:rsidR="00F1634E" w:rsidRPr="00F1634E" w:rsidRDefault="00F1634E" w:rsidP="00F1634E">
      <w:pPr>
        <w:numPr>
          <w:ilvl w:val="0"/>
          <w:numId w:val="5"/>
        </w:numPr>
        <w:rPr>
          <w:b/>
          <w:bCs/>
        </w:rPr>
      </w:pPr>
      <w:proofErr w:type="spellStart"/>
      <w:r w:rsidRPr="00F1634E">
        <w:rPr>
          <w:b/>
          <w:bCs/>
        </w:rPr>
        <w:t>Continuous</w:t>
      </w:r>
      <w:proofErr w:type="spellEnd"/>
      <w:r w:rsidRPr="00F1634E">
        <w:rPr>
          <w:b/>
          <w:bCs/>
        </w:rPr>
        <w:t xml:space="preserve"> </w:t>
      </w:r>
      <w:proofErr w:type="spellStart"/>
      <w:r w:rsidRPr="00F1634E">
        <w:rPr>
          <w:b/>
          <w:bCs/>
        </w:rPr>
        <w:t>Monitoring</w:t>
      </w:r>
      <w:proofErr w:type="spellEnd"/>
      <w:r w:rsidRPr="00F1634E">
        <w:rPr>
          <w:b/>
          <w:bCs/>
        </w:rPr>
        <w:t>:</w:t>
      </w:r>
    </w:p>
    <w:p w:rsidR="00F1634E" w:rsidRPr="00F1634E" w:rsidRDefault="00F1634E" w:rsidP="00F1634E">
      <w:pPr>
        <w:numPr>
          <w:ilvl w:val="1"/>
          <w:numId w:val="5"/>
        </w:numPr>
        <w:rPr>
          <w:b/>
          <w:bCs/>
          <w:lang w:val="en-US"/>
        </w:rPr>
      </w:pPr>
      <w:r w:rsidRPr="00F1634E">
        <w:rPr>
          <w:b/>
          <w:bCs/>
          <w:lang w:val="en-US"/>
        </w:rPr>
        <w:t>Implement network and system monitoring tools to detect suspicious activities and potential security breaches.</w:t>
      </w:r>
    </w:p>
    <w:p w:rsidR="00F1634E" w:rsidRPr="00F1634E" w:rsidRDefault="00F1634E" w:rsidP="00F1634E">
      <w:pPr>
        <w:numPr>
          <w:ilvl w:val="1"/>
          <w:numId w:val="5"/>
        </w:numPr>
        <w:rPr>
          <w:b/>
          <w:bCs/>
          <w:lang w:val="en-US"/>
        </w:rPr>
      </w:pPr>
      <w:r w:rsidRPr="00F1634E">
        <w:rPr>
          <w:b/>
          <w:bCs/>
          <w:lang w:val="en-US"/>
        </w:rPr>
        <w:t>Use Intrusion Detection Systems (IDS) and Intrusion Prevention Systems (IPS).</w:t>
      </w:r>
    </w:p>
    <w:p w:rsidR="00F1634E" w:rsidRPr="00F1634E" w:rsidRDefault="00F1634E" w:rsidP="00F1634E">
      <w:pPr>
        <w:numPr>
          <w:ilvl w:val="0"/>
          <w:numId w:val="5"/>
        </w:numPr>
        <w:rPr>
          <w:b/>
          <w:bCs/>
        </w:rPr>
      </w:pPr>
      <w:proofErr w:type="spellStart"/>
      <w:r w:rsidRPr="00F1634E">
        <w:rPr>
          <w:b/>
          <w:bCs/>
        </w:rPr>
        <w:t>Incident</w:t>
      </w:r>
      <w:proofErr w:type="spellEnd"/>
      <w:r w:rsidRPr="00F1634E">
        <w:rPr>
          <w:b/>
          <w:bCs/>
        </w:rPr>
        <w:t xml:space="preserve"> </w:t>
      </w:r>
      <w:proofErr w:type="spellStart"/>
      <w:r w:rsidRPr="00F1634E">
        <w:rPr>
          <w:b/>
          <w:bCs/>
        </w:rPr>
        <w:t>Reporting</w:t>
      </w:r>
      <w:proofErr w:type="spellEnd"/>
      <w:r w:rsidRPr="00F1634E">
        <w:rPr>
          <w:b/>
          <w:bCs/>
        </w:rPr>
        <w:t>:</w:t>
      </w:r>
    </w:p>
    <w:p w:rsidR="00F1634E" w:rsidRPr="00F1634E" w:rsidRDefault="00F1634E" w:rsidP="00F1634E">
      <w:pPr>
        <w:numPr>
          <w:ilvl w:val="1"/>
          <w:numId w:val="5"/>
        </w:numPr>
        <w:rPr>
          <w:b/>
          <w:bCs/>
          <w:lang w:val="en-US"/>
        </w:rPr>
      </w:pPr>
      <w:r w:rsidRPr="00F1634E">
        <w:rPr>
          <w:b/>
          <w:bCs/>
          <w:lang w:val="en-US"/>
        </w:rPr>
        <w:t>Establish a clear procedure for employees to report security incidents, including a dedicated communication channel.</w:t>
      </w:r>
    </w:p>
    <w:p w:rsidR="00F1634E" w:rsidRPr="00F1634E" w:rsidRDefault="00F1634E" w:rsidP="00F1634E">
      <w:pPr>
        <w:numPr>
          <w:ilvl w:val="1"/>
          <w:numId w:val="5"/>
        </w:numPr>
        <w:rPr>
          <w:b/>
          <w:bCs/>
          <w:lang w:val="en-US"/>
        </w:rPr>
      </w:pPr>
      <w:r w:rsidRPr="00F1634E">
        <w:rPr>
          <w:b/>
          <w:bCs/>
          <w:lang w:val="en-US"/>
        </w:rPr>
        <w:t>Conduct incident drills to ensure staff are familiar with the reporting process.</w:t>
      </w:r>
    </w:p>
    <w:p w:rsidR="00F1634E" w:rsidRPr="00F1634E" w:rsidRDefault="00F1634E" w:rsidP="00F1634E">
      <w:pPr>
        <w:rPr>
          <w:b/>
          <w:bCs/>
        </w:rPr>
      </w:pPr>
      <w:r w:rsidRPr="00F1634E">
        <w:rPr>
          <w:b/>
          <w:bCs/>
        </w:rPr>
        <w:t>3. </w:t>
      </w:r>
      <w:proofErr w:type="spellStart"/>
      <w:r w:rsidRPr="00F1634E">
        <w:rPr>
          <w:b/>
          <w:bCs/>
        </w:rPr>
        <w:t>Containment</w:t>
      </w:r>
      <w:proofErr w:type="spellEnd"/>
    </w:p>
    <w:p w:rsidR="00F1634E" w:rsidRPr="00F1634E" w:rsidRDefault="00F1634E" w:rsidP="00F1634E">
      <w:pPr>
        <w:numPr>
          <w:ilvl w:val="0"/>
          <w:numId w:val="6"/>
        </w:numPr>
        <w:rPr>
          <w:b/>
          <w:bCs/>
        </w:rPr>
      </w:pPr>
      <w:proofErr w:type="spellStart"/>
      <w:r w:rsidRPr="00F1634E">
        <w:rPr>
          <w:b/>
          <w:bCs/>
        </w:rPr>
        <w:t>Immediate</w:t>
      </w:r>
      <w:proofErr w:type="spellEnd"/>
      <w:r w:rsidRPr="00F1634E">
        <w:rPr>
          <w:b/>
          <w:bCs/>
        </w:rPr>
        <w:t xml:space="preserve"> </w:t>
      </w:r>
      <w:proofErr w:type="spellStart"/>
      <w:r w:rsidRPr="00F1634E">
        <w:rPr>
          <w:b/>
          <w:bCs/>
        </w:rPr>
        <w:t>Containment</w:t>
      </w:r>
      <w:proofErr w:type="spellEnd"/>
      <w:r w:rsidRPr="00F1634E">
        <w:rPr>
          <w:b/>
          <w:bCs/>
        </w:rPr>
        <w:t>:</w:t>
      </w:r>
    </w:p>
    <w:p w:rsidR="00F1634E" w:rsidRPr="00F1634E" w:rsidRDefault="00F1634E" w:rsidP="00F1634E">
      <w:pPr>
        <w:numPr>
          <w:ilvl w:val="1"/>
          <w:numId w:val="6"/>
        </w:numPr>
        <w:rPr>
          <w:b/>
          <w:bCs/>
          <w:lang w:val="en-US"/>
        </w:rPr>
      </w:pPr>
      <w:r w:rsidRPr="00F1634E">
        <w:rPr>
          <w:b/>
          <w:bCs/>
          <w:lang w:val="en-US"/>
        </w:rPr>
        <w:t>Isolate affected systems to prevent the spread of the incident, such as disconnecting devices from the network.</w:t>
      </w:r>
    </w:p>
    <w:p w:rsidR="00F1634E" w:rsidRPr="00F1634E" w:rsidRDefault="00F1634E" w:rsidP="00F1634E">
      <w:pPr>
        <w:numPr>
          <w:ilvl w:val="1"/>
          <w:numId w:val="6"/>
        </w:numPr>
        <w:rPr>
          <w:b/>
          <w:bCs/>
          <w:lang w:val="en-US"/>
        </w:rPr>
      </w:pPr>
      <w:r w:rsidRPr="00F1634E">
        <w:rPr>
          <w:b/>
          <w:bCs/>
          <w:lang w:val="en-US"/>
        </w:rPr>
        <w:t>Implement temporary measures, such as blocking compromised accounts.</w:t>
      </w:r>
    </w:p>
    <w:p w:rsidR="00F1634E" w:rsidRPr="00F1634E" w:rsidRDefault="00F1634E" w:rsidP="00F1634E">
      <w:pPr>
        <w:numPr>
          <w:ilvl w:val="0"/>
          <w:numId w:val="6"/>
        </w:numPr>
        <w:rPr>
          <w:b/>
          <w:bCs/>
        </w:rPr>
      </w:pPr>
      <w:r w:rsidRPr="00F1634E">
        <w:rPr>
          <w:b/>
          <w:bCs/>
        </w:rPr>
        <w:t>Long-</w:t>
      </w:r>
      <w:proofErr w:type="spellStart"/>
      <w:r w:rsidRPr="00F1634E">
        <w:rPr>
          <w:b/>
          <w:bCs/>
        </w:rPr>
        <w:t>Term</w:t>
      </w:r>
      <w:proofErr w:type="spellEnd"/>
      <w:r w:rsidRPr="00F1634E">
        <w:rPr>
          <w:b/>
          <w:bCs/>
        </w:rPr>
        <w:t xml:space="preserve"> </w:t>
      </w:r>
      <w:proofErr w:type="spellStart"/>
      <w:r w:rsidRPr="00F1634E">
        <w:rPr>
          <w:b/>
          <w:bCs/>
        </w:rPr>
        <w:t>Containment</w:t>
      </w:r>
      <w:proofErr w:type="spellEnd"/>
      <w:r w:rsidRPr="00F1634E">
        <w:rPr>
          <w:b/>
          <w:bCs/>
        </w:rPr>
        <w:t>:</w:t>
      </w:r>
    </w:p>
    <w:p w:rsidR="00F1634E" w:rsidRPr="00F1634E" w:rsidRDefault="00F1634E" w:rsidP="00F1634E">
      <w:pPr>
        <w:numPr>
          <w:ilvl w:val="1"/>
          <w:numId w:val="6"/>
        </w:numPr>
        <w:rPr>
          <w:b/>
          <w:bCs/>
          <w:lang w:val="en-US"/>
        </w:rPr>
      </w:pPr>
      <w:r w:rsidRPr="00F1634E">
        <w:rPr>
          <w:b/>
          <w:bCs/>
          <w:lang w:val="en-US"/>
        </w:rPr>
        <w:t>Develop temporary solutions to maintain operational continuity while working on a permanent fix.</w:t>
      </w:r>
    </w:p>
    <w:p w:rsidR="00F1634E" w:rsidRPr="00F1634E" w:rsidRDefault="00F1634E" w:rsidP="00F1634E">
      <w:pPr>
        <w:numPr>
          <w:ilvl w:val="1"/>
          <w:numId w:val="6"/>
        </w:numPr>
        <w:rPr>
          <w:b/>
          <w:bCs/>
          <w:lang w:val="en-US"/>
        </w:rPr>
      </w:pPr>
      <w:r w:rsidRPr="00F1634E">
        <w:rPr>
          <w:b/>
          <w:bCs/>
          <w:lang w:val="en-US"/>
        </w:rPr>
        <w:t>Evaluate and apply necessary security patches.</w:t>
      </w:r>
    </w:p>
    <w:p w:rsidR="00F1634E" w:rsidRPr="00F1634E" w:rsidRDefault="00F1634E" w:rsidP="00F1634E">
      <w:pPr>
        <w:rPr>
          <w:b/>
          <w:bCs/>
        </w:rPr>
      </w:pPr>
      <w:r w:rsidRPr="00F1634E">
        <w:rPr>
          <w:b/>
          <w:bCs/>
        </w:rPr>
        <w:t>4. </w:t>
      </w:r>
      <w:proofErr w:type="spellStart"/>
      <w:r w:rsidRPr="00F1634E">
        <w:rPr>
          <w:b/>
          <w:bCs/>
        </w:rPr>
        <w:t>Eradication</w:t>
      </w:r>
      <w:proofErr w:type="spellEnd"/>
    </w:p>
    <w:p w:rsidR="00F1634E" w:rsidRPr="00F1634E" w:rsidRDefault="00F1634E" w:rsidP="00F1634E">
      <w:pPr>
        <w:numPr>
          <w:ilvl w:val="0"/>
          <w:numId w:val="7"/>
        </w:numPr>
        <w:rPr>
          <w:b/>
          <w:bCs/>
        </w:rPr>
      </w:pPr>
      <w:proofErr w:type="spellStart"/>
      <w:r w:rsidRPr="00F1634E">
        <w:rPr>
          <w:b/>
          <w:bCs/>
        </w:rPr>
        <w:t>Root</w:t>
      </w:r>
      <w:proofErr w:type="spellEnd"/>
      <w:r w:rsidRPr="00F1634E">
        <w:rPr>
          <w:b/>
          <w:bCs/>
        </w:rPr>
        <w:t xml:space="preserve"> Cause </w:t>
      </w:r>
      <w:proofErr w:type="spellStart"/>
      <w:r w:rsidRPr="00F1634E">
        <w:rPr>
          <w:b/>
          <w:bCs/>
        </w:rPr>
        <w:t>Identification</w:t>
      </w:r>
      <w:proofErr w:type="spellEnd"/>
      <w:r w:rsidRPr="00F1634E">
        <w:rPr>
          <w:b/>
          <w:bCs/>
        </w:rPr>
        <w:t>:</w:t>
      </w:r>
    </w:p>
    <w:p w:rsidR="00F1634E" w:rsidRPr="00F1634E" w:rsidRDefault="00F1634E" w:rsidP="00F1634E">
      <w:pPr>
        <w:numPr>
          <w:ilvl w:val="1"/>
          <w:numId w:val="7"/>
        </w:numPr>
        <w:rPr>
          <w:b/>
          <w:bCs/>
          <w:lang w:val="en-US"/>
        </w:rPr>
      </w:pPr>
      <w:r w:rsidRPr="00F1634E">
        <w:rPr>
          <w:b/>
          <w:bCs/>
          <w:lang w:val="en-US"/>
        </w:rPr>
        <w:t>Conduct a thorough investigation to determine how the incident occurred and what vulnerabilities were exploited.</w:t>
      </w:r>
    </w:p>
    <w:p w:rsidR="00F1634E" w:rsidRPr="00F1634E" w:rsidRDefault="00F1634E" w:rsidP="00F1634E">
      <w:pPr>
        <w:numPr>
          <w:ilvl w:val="1"/>
          <w:numId w:val="7"/>
        </w:numPr>
        <w:rPr>
          <w:b/>
          <w:bCs/>
          <w:lang w:val="en-US"/>
        </w:rPr>
      </w:pPr>
      <w:r w:rsidRPr="00F1634E">
        <w:rPr>
          <w:b/>
          <w:bCs/>
          <w:lang w:val="en-US"/>
        </w:rPr>
        <w:lastRenderedPageBreak/>
        <w:t>Document all findings and steps taken during the investigation.</w:t>
      </w:r>
    </w:p>
    <w:p w:rsidR="00F1634E" w:rsidRPr="00F1634E" w:rsidRDefault="00F1634E" w:rsidP="00F1634E">
      <w:pPr>
        <w:numPr>
          <w:ilvl w:val="0"/>
          <w:numId w:val="7"/>
        </w:numPr>
        <w:rPr>
          <w:b/>
          <w:bCs/>
        </w:rPr>
      </w:pPr>
      <w:proofErr w:type="spellStart"/>
      <w:r w:rsidRPr="00F1634E">
        <w:rPr>
          <w:b/>
          <w:bCs/>
        </w:rPr>
        <w:t>Threat</w:t>
      </w:r>
      <w:proofErr w:type="spellEnd"/>
      <w:r w:rsidRPr="00F1634E">
        <w:rPr>
          <w:b/>
          <w:bCs/>
        </w:rPr>
        <w:t xml:space="preserve"> </w:t>
      </w:r>
      <w:proofErr w:type="spellStart"/>
      <w:r w:rsidRPr="00F1634E">
        <w:rPr>
          <w:b/>
          <w:bCs/>
        </w:rPr>
        <w:t>Removal</w:t>
      </w:r>
      <w:proofErr w:type="spellEnd"/>
      <w:r w:rsidRPr="00F1634E">
        <w:rPr>
          <w:b/>
          <w:bCs/>
        </w:rPr>
        <w:t>:</w:t>
      </w:r>
    </w:p>
    <w:p w:rsidR="00F1634E" w:rsidRPr="00F1634E" w:rsidRDefault="00F1634E" w:rsidP="00F1634E">
      <w:pPr>
        <w:numPr>
          <w:ilvl w:val="1"/>
          <w:numId w:val="7"/>
        </w:numPr>
        <w:rPr>
          <w:b/>
          <w:bCs/>
          <w:lang w:val="en-US"/>
        </w:rPr>
      </w:pPr>
      <w:r w:rsidRPr="00F1634E">
        <w:rPr>
          <w:b/>
          <w:bCs/>
          <w:lang w:val="en-US"/>
        </w:rPr>
        <w:t>Remove any malware, unauthorized software, or unauthorized access identified.</w:t>
      </w:r>
    </w:p>
    <w:p w:rsidR="00F1634E" w:rsidRPr="00F1634E" w:rsidRDefault="00F1634E" w:rsidP="00F1634E">
      <w:pPr>
        <w:numPr>
          <w:ilvl w:val="1"/>
          <w:numId w:val="7"/>
        </w:numPr>
        <w:rPr>
          <w:b/>
          <w:bCs/>
          <w:lang w:val="en-US"/>
        </w:rPr>
      </w:pPr>
      <w:r w:rsidRPr="00F1634E">
        <w:rPr>
          <w:b/>
          <w:bCs/>
          <w:lang w:val="en-US"/>
        </w:rPr>
        <w:t>Apply security patches and updates to close exploited vulnerabilities.</w:t>
      </w:r>
    </w:p>
    <w:p w:rsidR="00F1634E" w:rsidRPr="00F1634E" w:rsidRDefault="00F1634E" w:rsidP="00F1634E">
      <w:pPr>
        <w:rPr>
          <w:b/>
          <w:bCs/>
        </w:rPr>
      </w:pPr>
      <w:r w:rsidRPr="00F1634E">
        <w:rPr>
          <w:b/>
          <w:bCs/>
        </w:rPr>
        <w:t>5. </w:t>
      </w:r>
      <w:proofErr w:type="spellStart"/>
      <w:r w:rsidRPr="00F1634E">
        <w:rPr>
          <w:b/>
          <w:bCs/>
        </w:rPr>
        <w:t>Recovery</w:t>
      </w:r>
      <w:proofErr w:type="spellEnd"/>
    </w:p>
    <w:p w:rsidR="00F1634E" w:rsidRPr="00F1634E" w:rsidRDefault="00F1634E" w:rsidP="00F1634E">
      <w:pPr>
        <w:numPr>
          <w:ilvl w:val="0"/>
          <w:numId w:val="8"/>
        </w:numPr>
        <w:rPr>
          <w:b/>
          <w:bCs/>
        </w:rPr>
      </w:pPr>
      <w:proofErr w:type="spellStart"/>
      <w:r w:rsidRPr="00F1634E">
        <w:rPr>
          <w:b/>
          <w:bCs/>
        </w:rPr>
        <w:t>System</w:t>
      </w:r>
      <w:proofErr w:type="spellEnd"/>
      <w:r w:rsidRPr="00F1634E">
        <w:rPr>
          <w:b/>
          <w:bCs/>
        </w:rPr>
        <w:t xml:space="preserve"> </w:t>
      </w:r>
      <w:proofErr w:type="spellStart"/>
      <w:r w:rsidRPr="00F1634E">
        <w:rPr>
          <w:b/>
          <w:bCs/>
        </w:rPr>
        <w:t>Restoration</w:t>
      </w:r>
      <w:proofErr w:type="spellEnd"/>
      <w:r w:rsidRPr="00F1634E">
        <w:rPr>
          <w:b/>
          <w:bCs/>
        </w:rPr>
        <w:t>:</w:t>
      </w:r>
    </w:p>
    <w:p w:rsidR="00F1634E" w:rsidRPr="00F1634E" w:rsidRDefault="00F1634E" w:rsidP="00F1634E">
      <w:pPr>
        <w:numPr>
          <w:ilvl w:val="1"/>
          <w:numId w:val="8"/>
        </w:numPr>
        <w:rPr>
          <w:b/>
          <w:bCs/>
          <w:lang w:val="en-US"/>
        </w:rPr>
      </w:pPr>
      <w:r w:rsidRPr="00F1634E">
        <w:rPr>
          <w:b/>
          <w:bCs/>
          <w:lang w:val="en-US"/>
        </w:rPr>
        <w:t>Restore systems and data from secure backups, ensuring they are free of threats.</w:t>
      </w:r>
    </w:p>
    <w:p w:rsidR="00F1634E" w:rsidRPr="00F1634E" w:rsidRDefault="00F1634E" w:rsidP="00F1634E">
      <w:pPr>
        <w:numPr>
          <w:ilvl w:val="1"/>
          <w:numId w:val="8"/>
        </w:numPr>
        <w:rPr>
          <w:b/>
          <w:bCs/>
          <w:lang w:val="en-US"/>
        </w:rPr>
      </w:pPr>
      <w:r w:rsidRPr="00F1634E">
        <w:rPr>
          <w:b/>
          <w:bCs/>
          <w:lang w:val="en-US"/>
        </w:rPr>
        <w:t>Verify the integrity and functionality of restored systems.</w:t>
      </w:r>
    </w:p>
    <w:p w:rsidR="00F1634E" w:rsidRPr="00F1634E" w:rsidRDefault="00F1634E" w:rsidP="00F1634E">
      <w:pPr>
        <w:numPr>
          <w:ilvl w:val="0"/>
          <w:numId w:val="8"/>
        </w:numPr>
        <w:rPr>
          <w:b/>
          <w:bCs/>
        </w:rPr>
      </w:pPr>
      <w:r w:rsidRPr="00F1634E">
        <w:rPr>
          <w:b/>
          <w:bCs/>
        </w:rPr>
        <w:t xml:space="preserve">Security </w:t>
      </w:r>
      <w:proofErr w:type="spellStart"/>
      <w:r w:rsidRPr="00F1634E">
        <w:rPr>
          <w:b/>
          <w:bCs/>
        </w:rPr>
        <w:t>Verification</w:t>
      </w:r>
      <w:proofErr w:type="spellEnd"/>
      <w:r w:rsidRPr="00F1634E">
        <w:rPr>
          <w:b/>
          <w:bCs/>
        </w:rPr>
        <w:t>:</w:t>
      </w:r>
    </w:p>
    <w:p w:rsidR="00F1634E" w:rsidRPr="00F1634E" w:rsidRDefault="00F1634E" w:rsidP="00F1634E">
      <w:pPr>
        <w:numPr>
          <w:ilvl w:val="1"/>
          <w:numId w:val="8"/>
        </w:numPr>
        <w:rPr>
          <w:b/>
          <w:bCs/>
          <w:lang w:val="en-US"/>
        </w:rPr>
      </w:pPr>
      <w:r w:rsidRPr="00F1634E">
        <w:rPr>
          <w:b/>
          <w:bCs/>
          <w:lang w:val="en-US"/>
        </w:rPr>
        <w:t>Conduct security tests to ensure restored systems do not have vulnerabilities.</w:t>
      </w:r>
    </w:p>
    <w:p w:rsidR="00F1634E" w:rsidRPr="00F1634E" w:rsidRDefault="00F1634E" w:rsidP="00F1634E">
      <w:pPr>
        <w:numPr>
          <w:ilvl w:val="1"/>
          <w:numId w:val="8"/>
        </w:numPr>
        <w:rPr>
          <w:b/>
          <w:bCs/>
          <w:lang w:val="en-US"/>
        </w:rPr>
      </w:pPr>
      <w:r w:rsidRPr="00F1634E">
        <w:rPr>
          <w:b/>
          <w:bCs/>
          <w:lang w:val="en-US"/>
        </w:rPr>
        <w:t>Monitor restored systems for any anomalous activity.</w:t>
      </w:r>
    </w:p>
    <w:p w:rsidR="00F1634E" w:rsidRPr="00F1634E" w:rsidRDefault="00F1634E" w:rsidP="00F1634E">
      <w:pPr>
        <w:rPr>
          <w:b/>
          <w:bCs/>
        </w:rPr>
      </w:pPr>
      <w:r w:rsidRPr="00F1634E">
        <w:rPr>
          <w:b/>
          <w:bCs/>
        </w:rPr>
        <w:t>6. </w:t>
      </w:r>
      <w:proofErr w:type="spellStart"/>
      <w:r w:rsidRPr="00F1634E">
        <w:rPr>
          <w:b/>
          <w:bCs/>
        </w:rPr>
        <w:t>Notification</w:t>
      </w:r>
      <w:proofErr w:type="spellEnd"/>
    </w:p>
    <w:p w:rsidR="00F1634E" w:rsidRPr="00F1634E" w:rsidRDefault="00F1634E" w:rsidP="00F1634E">
      <w:pPr>
        <w:numPr>
          <w:ilvl w:val="0"/>
          <w:numId w:val="9"/>
        </w:numPr>
        <w:rPr>
          <w:b/>
          <w:bCs/>
        </w:rPr>
      </w:pPr>
      <w:proofErr w:type="spellStart"/>
      <w:r w:rsidRPr="00F1634E">
        <w:rPr>
          <w:b/>
          <w:bCs/>
        </w:rPr>
        <w:t>Internal</w:t>
      </w:r>
      <w:proofErr w:type="spellEnd"/>
      <w:r w:rsidRPr="00F1634E">
        <w:rPr>
          <w:b/>
          <w:bCs/>
        </w:rPr>
        <w:t xml:space="preserve"> </w:t>
      </w:r>
      <w:proofErr w:type="spellStart"/>
      <w:r w:rsidRPr="00F1634E">
        <w:rPr>
          <w:b/>
          <w:bCs/>
        </w:rPr>
        <w:t>Notification</w:t>
      </w:r>
      <w:proofErr w:type="spellEnd"/>
      <w:r w:rsidRPr="00F1634E">
        <w:rPr>
          <w:b/>
          <w:bCs/>
        </w:rPr>
        <w:t>:</w:t>
      </w:r>
    </w:p>
    <w:p w:rsidR="00F1634E" w:rsidRPr="00F1634E" w:rsidRDefault="00F1634E" w:rsidP="00F1634E">
      <w:pPr>
        <w:numPr>
          <w:ilvl w:val="1"/>
          <w:numId w:val="9"/>
        </w:numPr>
        <w:rPr>
          <w:b/>
          <w:bCs/>
          <w:lang w:val="en-US"/>
        </w:rPr>
      </w:pPr>
      <w:r w:rsidRPr="00F1634E">
        <w:rPr>
          <w:b/>
          <w:bCs/>
          <w:lang w:val="en-US"/>
        </w:rPr>
        <w:t>Inform senior management, the HIPAA compliance team, and other relevant departments about the incident.</w:t>
      </w:r>
    </w:p>
    <w:p w:rsidR="00F1634E" w:rsidRPr="00F1634E" w:rsidRDefault="00F1634E" w:rsidP="00F1634E">
      <w:pPr>
        <w:numPr>
          <w:ilvl w:val="1"/>
          <w:numId w:val="9"/>
        </w:numPr>
        <w:rPr>
          <w:b/>
          <w:bCs/>
          <w:lang w:val="en-US"/>
        </w:rPr>
      </w:pPr>
      <w:r w:rsidRPr="00F1634E">
        <w:rPr>
          <w:b/>
          <w:bCs/>
          <w:lang w:val="en-US"/>
        </w:rPr>
        <w:t>Provide regular updates on the status of the incident response.</w:t>
      </w:r>
    </w:p>
    <w:p w:rsidR="00F1634E" w:rsidRPr="00F1634E" w:rsidRDefault="00F1634E" w:rsidP="00F1634E">
      <w:pPr>
        <w:numPr>
          <w:ilvl w:val="0"/>
          <w:numId w:val="9"/>
        </w:numPr>
        <w:rPr>
          <w:b/>
          <w:bCs/>
        </w:rPr>
      </w:pPr>
      <w:proofErr w:type="spellStart"/>
      <w:r w:rsidRPr="00F1634E">
        <w:rPr>
          <w:b/>
          <w:bCs/>
        </w:rPr>
        <w:t>External</w:t>
      </w:r>
      <w:proofErr w:type="spellEnd"/>
      <w:r w:rsidRPr="00F1634E">
        <w:rPr>
          <w:b/>
          <w:bCs/>
        </w:rPr>
        <w:t xml:space="preserve"> </w:t>
      </w:r>
      <w:proofErr w:type="spellStart"/>
      <w:r w:rsidRPr="00F1634E">
        <w:rPr>
          <w:b/>
          <w:bCs/>
        </w:rPr>
        <w:t>Notification</w:t>
      </w:r>
      <w:proofErr w:type="spellEnd"/>
      <w:r w:rsidRPr="00F1634E">
        <w:rPr>
          <w:b/>
          <w:bCs/>
        </w:rPr>
        <w:t>:</w:t>
      </w:r>
    </w:p>
    <w:p w:rsidR="00F1634E" w:rsidRPr="00F1634E" w:rsidRDefault="00F1634E" w:rsidP="00F1634E">
      <w:pPr>
        <w:numPr>
          <w:ilvl w:val="1"/>
          <w:numId w:val="9"/>
        </w:numPr>
        <w:rPr>
          <w:b/>
          <w:bCs/>
          <w:lang w:val="en-US"/>
        </w:rPr>
      </w:pPr>
      <w:r w:rsidRPr="00F1634E">
        <w:rPr>
          <w:b/>
          <w:bCs/>
          <w:lang w:val="en-US"/>
        </w:rPr>
        <w:t>If necessary, notify regulatory authorities and affected individuals as required by HIPAA.</w:t>
      </w:r>
    </w:p>
    <w:p w:rsidR="00F1634E" w:rsidRPr="00F1634E" w:rsidRDefault="00F1634E" w:rsidP="00F1634E">
      <w:pPr>
        <w:numPr>
          <w:ilvl w:val="1"/>
          <w:numId w:val="9"/>
        </w:numPr>
        <w:rPr>
          <w:b/>
          <w:bCs/>
          <w:lang w:val="en-US"/>
        </w:rPr>
      </w:pPr>
      <w:r w:rsidRPr="00F1634E">
        <w:rPr>
          <w:b/>
          <w:bCs/>
          <w:lang w:val="en-US"/>
        </w:rPr>
        <w:t>Prepare press releases and media responses if the incident has significant impact.</w:t>
      </w:r>
    </w:p>
    <w:p w:rsidR="00F1634E" w:rsidRPr="00F1634E" w:rsidRDefault="00F1634E" w:rsidP="00F1634E">
      <w:pPr>
        <w:rPr>
          <w:b/>
          <w:bCs/>
        </w:rPr>
      </w:pPr>
      <w:r w:rsidRPr="00F1634E">
        <w:rPr>
          <w:b/>
          <w:bCs/>
        </w:rPr>
        <w:t>7. </w:t>
      </w:r>
      <w:proofErr w:type="spellStart"/>
      <w:r w:rsidRPr="00F1634E">
        <w:rPr>
          <w:b/>
          <w:bCs/>
        </w:rPr>
        <w:t>Lessons</w:t>
      </w:r>
      <w:proofErr w:type="spellEnd"/>
      <w:r w:rsidRPr="00F1634E">
        <w:rPr>
          <w:b/>
          <w:bCs/>
        </w:rPr>
        <w:t xml:space="preserve"> </w:t>
      </w:r>
      <w:proofErr w:type="spellStart"/>
      <w:r w:rsidRPr="00F1634E">
        <w:rPr>
          <w:b/>
          <w:bCs/>
        </w:rPr>
        <w:t>Learned</w:t>
      </w:r>
      <w:proofErr w:type="spellEnd"/>
    </w:p>
    <w:p w:rsidR="00F1634E" w:rsidRPr="00F1634E" w:rsidRDefault="00F1634E" w:rsidP="00F1634E">
      <w:pPr>
        <w:numPr>
          <w:ilvl w:val="0"/>
          <w:numId w:val="10"/>
        </w:numPr>
        <w:rPr>
          <w:b/>
          <w:bCs/>
        </w:rPr>
      </w:pPr>
      <w:proofErr w:type="spellStart"/>
      <w:r w:rsidRPr="00F1634E">
        <w:rPr>
          <w:b/>
          <w:bCs/>
        </w:rPr>
        <w:t>Incident</w:t>
      </w:r>
      <w:proofErr w:type="spellEnd"/>
      <w:r w:rsidRPr="00F1634E">
        <w:rPr>
          <w:b/>
          <w:bCs/>
        </w:rPr>
        <w:t xml:space="preserve"> </w:t>
      </w:r>
      <w:proofErr w:type="spellStart"/>
      <w:r w:rsidRPr="00F1634E">
        <w:rPr>
          <w:b/>
          <w:bCs/>
        </w:rPr>
        <w:t>Review</w:t>
      </w:r>
      <w:proofErr w:type="spellEnd"/>
      <w:r w:rsidRPr="00F1634E">
        <w:rPr>
          <w:b/>
          <w:bCs/>
        </w:rPr>
        <w:t>:</w:t>
      </w:r>
    </w:p>
    <w:p w:rsidR="00F1634E" w:rsidRPr="00F1634E" w:rsidRDefault="00F1634E" w:rsidP="00F1634E">
      <w:pPr>
        <w:numPr>
          <w:ilvl w:val="1"/>
          <w:numId w:val="10"/>
        </w:numPr>
        <w:rPr>
          <w:b/>
          <w:bCs/>
          <w:lang w:val="en-US"/>
        </w:rPr>
      </w:pPr>
      <w:r w:rsidRPr="00F1634E">
        <w:rPr>
          <w:b/>
          <w:bCs/>
          <w:lang w:val="en-US"/>
        </w:rPr>
        <w:t>Conduct a post-incident review to analyze what happened, how it was handled, and what can be improved.</w:t>
      </w:r>
    </w:p>
    <w:p w:rsidR="00F1634E" w:rsidRPr="00F1634E" w:rsidRDefault="00F1634E" w:rsidP="00F1634E">
      <w:pPr>
        <w:numPr>
          <w:ilvl w:val="1"/>
          <w:numId w:val="10"/>
        </w:numPr>
        <w:rPr>
          <w:b/>
          <w:bCs/>
          <w:lang w:val="en-US"/>
        </w:rPr>
      </w:pPr>
      <w:r w:rsidRPr="00F1634E">
        <w:rPr>
          <w:b/>
          <w:bCs/>
          <w:lang w:val="en-US"/>
        </w:rPr>
        <w:t>Involve all relevant teams in the review to gain a comprehensive perspective.</w:t>
      </w:r>
    </w:p>
    <w:p w:rsidR="00F1634E" w:rsidRPr="00F1634E" w:rsidRDefault="00F1634E" w:rsidP="00F1634E">
      <w:pPr>
        <w:numPr>
          <w:ilvl w:val="0"/>
          <w:numId w:val="10"/>
        </w:numPr>
        <w:rPr>
          <w:b/>
          <w:bCs/>
        </w:rPr>
      </w:pPr>
      <w:proofErr w:type="spellStart"/>
      <w:r w:rsidRPr="00F1634E">
        <w:rPr>
          <w:b/>
          <w:bCs/>
        </w:rPr>
        <w:t>Policy</w:t>
      </w:r>
      <w:proofErr w:type="spellEnd"/>
      <w:r w:rsidRPr="00F1634E">
        <w:rPr>
          <w:b/>
          <w:bCs/>
        </w:rPr>
        <w:t xml:space="preserve"> </w:t>
      </w:r>
      <w:proofErr w:type="spellStart"/>
      <w:r w:rsidRPr="00F1634E">
        <w:rPr>
          <w:b/>
          <w:bCs/>
        </w:rPr>
        <w:t>Updates</w:t>
      </w:r>
      <w:proofErr w:type="spellEnd"/>
      <w:r w:rsidRPr="00F1634E">
        <w:rPr>
          <w:b/>
          <w:bCs/>
        </w:rPr>
        <w:t>:</w:t>
      </w:r>
    </w:p>
    <w:p w:rsidR="00F1634E" w:rsidRPr="00F1634E" w:rsidRDefault="00F1634E" w:rsidP="00F1634E">
      <w:pPr>
        <w:numPr>
          <w:ilvl w:val="1"/>
          <w:numId w:val="10"/>
        </w:numPr>
        <w:rPr>
          <w:b/>
          <w:bCs/>
          <w:lang w:val="en-US"/>
        </w:rPr>
      </w:pPr>
      <w:r w:rsidRPr="00F1634E">
        <w:rPr>
          <w:b/>
          <w:bCs/>
          <w:lang w:val="en-US"/>
        </w:rPr>
        <w:t>Modify security policies and procedures based on lessons learned from the incident.</w:t>
      </w:r>
    </w:p>
    <w:p w:rsidR="001B63BC" w:rsidRPr="00F1634E" w:rsidRDefault="00F1634E" w:rsidP="007B5F94">
      <w:pPr>
        <w:numPr>
          <w:ilvl w:val="1"/>
          <w:numId w:val="10"/>
        </w:numPr>
        <w:rPr>
          <w:lang w:val="en-US"/>
        </w:rPr>
      </w:pPr>
      <w:r w:rsidRPr="00F1634E">
        <w:rPr>
          <w:b/>
          <w:bCs/>
          <w:lang w:val="en-US"/>
        </w:rPr>
        <w:t>Implement improvements in security infrastructure and incident response processes.</w:t>
      </w:r>
    </w:p>
    <w:sectPr w:rsidR="001B63BC" w:rsidRPr="00F1634E" w:rsidSect="002C7BE1">
      <w:pgSz w:w="12240" w:h="15840"/>
      <w:pgMar w:top="1417" w:right="1701" w:bottom="1417" w:left="1701"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75245"/>
    <w:multiLevelType w:val="multilevel"/>
    <w:tmpl w:val="ECD42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D3C67"/>
    <w:multiLevelType w:val="multilevel"/>
    <w:tmpl w:val="E2964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00946"/>
    <w:multiLevelType w:val="multilevel"/>
    <w:tmpl w:val="F43AD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97502E"/>
    <w:multiLevelType w:val="multilevel"/>
    <w:tmpl w:val="6A9ED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B0AFC"/>
    <w:multiLevelType w:val="multilevel"/>
    <w:tmpl w:val="094C1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219F9"/>
    <w:multiLevelType w:val="multilevel"/>
    <w:tmpl w:val="3004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43569"/>
    <w:multiLevelType w:val="multilevel"/>
    <w:tmpl w:val="6D4EC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D19FA"/>
    <w:multiLevelType w:val="multilevel"/>
    <w:tmpl w:val="66544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C0502"/>
    <w:multiLevelType w:val="multilevel"/>
    <w:tmpl w:val="8C9A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AE6185"/>
    <w:multiLevelType w:val="multilevel"/>
    <w:tmpl w:val="D42AF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659037">
    <w:abstractNumId w:val="1"/>
  </w:num>
  <w:num w:numId="2" w16cid:durableId="118039639">
    <w:abstractNumId w:val="2"/>
  </w:num>
  <w:num w:numId="3" w16cid:durableId="1765883889">
    <w:abstractNumId w:val="8"/>
  </w:num>
  <w:num w:numId="4" w16cid:durableId="816994655">
    <w:abstractNumId w:val="0"/>
  </w:num>
  <w:num w:numId="5" w16cid:durableId="383214276">
    <w:abstractNumId w:val="6"/>
  </w:num>
  <w:num w:numId="6" w16cid:durableId="2083722652">
    <w:abstractNumId w:val="7"/>
  </w:num>
  <w:num w:numId="7" w16cid:durableId="576285537">
    <w:abstractNumId w:val="5"/>
  </w:num>
  <w:num w:numId="8" w16cid:durableId="631374228">
    <w:abstractNumId w:val="4"/>
  </w:num>
  <w:num w:numId="9" w16cid:durableId="1245723364">
    <w:abstractNumId w:val="3"/>
  </w:num>
  <w:num w:numId="10" w16cid:durableId="1174491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1"/>
    <w:rsid w:val="001B63BC"/>
    <w:rsid w:val="002C7BE1"/>
    <w:rsid w:val="00480841"/>
    <w:rsid w:val="009549EB"/>
    <w:rsid w:val="00F1634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DAE4E-C9E1-43C0-BCE2-F977A129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7BE1"/>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C7BE1"/>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22393">
      <w:bodyDiv w:val="1"/>
      <w:marLeft w:val="0"/>
      <w:marRight w:val="0"/>
      <w:marTop w:val="0"/>
      <w:marBottom w:val="0"/>
      <w:divBdr>
        <w:top w:val="none" w:sz="0" w:space="0" w:color="auto"/>
        <w:left w:val="none" w:sz="0" w:space="0" w:color="auto"/>
        <w:bottom w:val="none" w:sz="0" w:space="0" w:color="auto"/>
        <w:right w:val="none" w:sz="0" w:space="0" w:color="auto"/>
      </w:divBdr>
    </w:div>
    <w:div w:id="129518181">
      <w:bodyDiv w:val="1"/>
      <w:marLeft w:val="0"/>
      <w:marRight w:val="0"/>
      <w:marTop w:val="0"/>
      <w:marBottom w:val="0"/>
      <w:divBdr>
        <w:top w:val="none" w:sz="0" w:space="0" w:color="auto"/>
        <w:left w:val="none" w:sz="0" w:space="0" w:color="auto"/>
        <w:bottom w:val="none" w:sz="0" w:space="0" w:color="auto"/>
        <w:right w:val="none" w:sz="0" w:space="0" w:color="auto"/>
      </w:divBdr>
    </w:div>
    <w:div w:id="969163799">
      <w:bodyDiv w:val="1"/>
      <w:marLeft w:val="0"/>
      <w:marRight w:val="0"/>
      <w:marTop w:val="0"/>
      <w:marBottom w:val="0"/>
      <w:divBdr>
        <w:top w:val="none" w:sz="0" w:space="0" w:color="auto"/>
        <w:left w:val="none" w:sz="0" w:space="0" w:color="auto"/>
        <w:bottom w:val="none" w:sz="0" w:space="0" w:color="auto"/>
        <w:right w:val="none" w:sz="0" w:space="0" w:color="auto"/>
      </w:divBdr>
    </w:div>
    <w:div w:id="1129470948">
      <w:bodyDiv w:val="1"/>
      <w:marLeft w:val="0"/>
      <w:marRight w:val="0"/>
      <w:marTop w:val="0"/>
      <w:marBottom w:val="0"/>
      <w:divBdr>
        <w:top w:val="none" w:sz="0" w:space="0" w:color="auto"/>
        <w:left w:val="none" w:sz="0" w:space="0" w:color="auto"/>
        <w:bottom w:val="none" w:sz="0" w:space="0" w:color="auto"/>
        <w:right w:val="none" w:sz="0" w:space="0" w:color="auto"/>
      </w:divBdr>
    </w:div>
    <w:div w:id="1215966560">
      <w:bodyDiv w:val="1"/>
      <w:marLeft w:val="0"/>
      <w:marRight w:val="0"/>
      <w:marTop w:val="0"/>
      <w:marBottom w:val="0"/>
      <w:divBdr>
        <w:top w:val="none" w:sz="0" w:space="0" w:color="auto"/>
        <w:left w:val="none" w:sz="0" w:space="0" w:color="auto"/>
        <w:bottom w:val="none" w:sz="0" w:space="0" w:color="auto"/>
        <w:right w:val="none" w:sz="0" w:space="0" w:color="auto"/>
      </w:divBdr>
    </w:div>
    <w:div w:id="1452279982">
      <w:bodyDiv w:val="1"/>
      <w:marLeft w:val="0"/>
      <w:marRight w:val="0"/>
      <w:marTop w:val="0"/>
      <w:marBottom w:val="0"/>
      <w:divBdr>
        <w:top w:val="none" w:sz="0" w:space="0" w:color="auto"/>
        <w:left w:val="none" w:sz="0" w:space="0" w:color="auto"/>
        <w:bottom w:val="none" w:sz="0" w:space="0" w:color="auto"/>
        <w:right w:val="none" w:sz="0" w:space="0" w:color="auto"/>
      </w:divBdr>
    </w:div>
    <w:div w:id="1842425536">
      <w:bodyDiv w:val="1"/>
      <w:marLeft w:val="0"/>
      <w:marRight w:val="0"/>
      <w:marTop w:val="0"/>
      <w:marBottom w:val="0"/>
      <w:divBdr>
        <w:top w:val="none" w:sz="0" w:space="0" w:color="auto"/>
        <w:left w:val="none" w:sz="0" w:space="0" w:color="auto"/>
        <w:bottom w:val="none" w:sz="0" w:space="0" w:color="auto"/>
        <w:right w:val="none" w:sz="0" w:space="0" w:color="auto"/>
      </w:divBdr>
    </w:div>
    <w:div w:id="193870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425</Words>
  <Characters>2343</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Yula</dc:creator>
  <cp:keywords/>
  <dc:description/>
  <cp:lastModifiedBy>Yula</cp:lastModifiedBy>
  <cp:revision>2</cp:revision>
  <dcterms:created xsi:type="dcterms:W3CDTF">2024-08-27T15:19:00Z</dcterms:created>
  <dcterms:modified xsi:type="dcterms:W3CDTF">2024-08-27T15:47:00Z</dcterms:modified>
</cp:coreProperties>
</file>